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8848" w14:textId="6D87F5AA" w:rsidR="00220DE1" w:rsidRDefault="00220DE1" w:rsidP="00220D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</w:t>
      </w:r>
      <w:r w:rsidRPr="00220DE1">
        <w:rPr>
          <w:rFonts w:ascii="Times New Roman" w:hAnsi="Times New Roman" w:cs="Times New Roman"/>
          <w:sz w:val="28"/>
          <w:szCs w:val="28"/>
        </w:rPr>
        <w:t xml:space="preserve">ключения в </w:t>
      </w:r>
      <w:r w:rsidR="00A45684" w:rsidRPr="00A45684">
        <w:rPr>
          <w:rFonts w:ascii="Times New Roman" w:hAnsi="Times New Roman" w:cs="Times New Roman"/>
          <w:sz w:val="28"/>
          <w:szCs w:val="28"/>
        </w:rPr>
        <w:t>реестр недобросовестных поставщиков</w:t>
      </w:r>
      <w:r w:rsidRPr="00220DE1">
        <w:rPr>
          <w:rFonts w:ascii="Times New Roman" w:hAnsi="Times New Roman" w:cs="Times New Roman"/>
          <w:sz w:val="28"/>
          <w:szCs w:val="28"/>
        </w:rPr>
        <w:t xml:space="preserve"> поставщика,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E1">
        <w:rPr>
          <w:rFonts w:ascii="Times New Roman" w:hAnsi="Times New Roman" w:cs="Times New Roman"/>
          <w:sz w:val="28"/>
          <w:szCs w:val="28"/>
        </w:rPr>
        <w:t>если контракт расторгнут по решению Заказчика об одностороннем отказе от исполнения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E1">
        <w:rPr>
          <w:rFonts w:ascii="Times New Roman" w:hAnsi="Times New Roman" w:cs="Times New Roman"/>
          <w:sz w:val="28"/>
          <w:szCs w:val="28"/>
        </w:rPr>
        <w:t>по основанию подпункт «б» пункта 1 части 15 ст. 95 ФЗ-44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CFE837" w14:textId="77777777" w:rsidR="00220DE1" w:rsidRDefault="00220DE1" w:rsidP="009018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EC5206" w14:textId="564548EF" w:rsidR="00482455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Заказчик не по</w:t>
      </w:r>
      <w:r w:rsidR="00482455">
        <w:rPr>
          <w:rFonts w:ascii="Times New Roman" w:hAnsi="Times New Roman" w:cs="Times New Roman"/>
          <w:sz w:val="28"/>
          <w:szCs w:val="28"/>
        </w:rPr>
        <w:t>з</w:t>
      </w:r>
      <w:r w:rsidRPr="00482455">
        <w:rPr>
          <w:rFonts w:ascii="Times New Roman" w:hAnsi="Times New Roman" w:cs="Times New Roman"/>
          <w:sz w:val="28"/>
          <w:szCs w:val="28"/>
        </w:rPr>
        <w:t>днее двух рабочих дней, следующих за днем вступления в силу решения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заказчика об одностороннем отказе от исполнения контракта </w:t>
      </w:r>
      <w:r w:rsidR="004F5542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в связи с неисполнением или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ненадлежащим исполнением поставщиком (подрядчиком, исполнителем) обязательств,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предусмотренных контрактом, направляет в соответствии с порядком, предусмотренным пунктом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1 части 10 статьи 104 Федерального закона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="00220DE1" w:rsidRPr="00220DE1">
        <w:rPr>
          <w:rFonts w:ascii="Times New Roman" w:hAnsi="Times New Roman" w:cs="Times New Roman"/>
          <w:sz w:val="28"/>
          <w:szCs w:val="28"/>
        </w:rPr>
        <w:t>от 5 апреля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="00220DE1" w:rsidRPr="00220DE1">
        <w:rPr>
          <w:rFonts w:ascii="Times New Roman" w:hAnsi="Times New Roman" w:cs="Times New Roman"/>
          <w:sz w:val="28"/>
          <w:szCs w:val="28"/>
        </w:rPr>
        <w:t xml:space="preserve">2013 года № 44-ФЗ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="00220DE1" w:rsidRPr="00220DE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="00220DE1" w:rsidRPr="00220DE1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(далее –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="00220DE1" w:rsidRPr="00220DE1">
        <w:rPr>
          <w:rFonts w:ascii="Times New Roman" w:hAnsi="Times New Roman" w:cs="Times New Roman"/>
          <w:sz w:val="28"/>
          <w:szCs w:val="28"/>
        </w:rPr>
        <w:t>Закон № 44-ФЗ)</w:t>
      </w:r>
      <w:r w:rsidRPr="00482455">
        <w:rPr>
          <w:rFonts w:ascii="Times New Roman" w:hAnsi="Times New Roman" w:cs="Times New Roman"/>
          <w:sz w:val="28"/>
          <w:szCs w:val="28"/>
        </w:rPr>
        <w:t>, обращение о включении информации о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поставщике (подрядчике, исполнителе) в реестр недобросовестных поставщиков (подрядчиков,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исполнителей).</w:t>
      </w:r>
    </w:p>
    <w:p w14:paraId="7784AB1D" w14:textId="77777777" w:rsidR="00220DE1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Согласно части 2 статьи 104 Закона №44-ФЗ:</w:t>
      </w:r>
      <w:r w:rsidR="00220DE1">
        <w:rPr>
          <w:rFonts w:ascii="Times New Roman" w:hAnsi="Times New Roman" w:cs="Times New Roman"/>
          <w:sz w:val="28"/>
          <w:szCs w:val="28"/>
        </w:rPr>
        <w:t xml:space="preserve"> в </w:t>
      </w:r>
      <w:r w:rsidRPr="00482455">
        <w:rPr>
          <w:rFonts w:ascii="Times New Roman" w:hAnsi="Times New Roman" w:cs="Times New Roman"/>
          <w:sz w:val="28"/>
          <w:szCs w:val="28"/>
        </w:rPr>
        <w:t>реестр недобросовестных поставщиков включается информация об участниках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закупок, уклонившихся от заключения контрактов, а также о поставщиках (подрядчиках,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исполнителях), не исполнивших или ненадлежащим образом исполнивших обязательства,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предусмотренные контрактами.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4752A" w14:textId="50A3A00E" w:rsidR="00220DE1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Согласно пункту 4 Порядка направления обращения, требования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к составу, содержанию,</w:t>
      </w:r>
      <w:r w:rsidR="00482455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форме обращения</w:t>
      </w:r>
      <w:r w:rsidR="004F5542">
        <w:rPr>
          <w:rFonts w:ascii="Times New Roman" w:hAnsi="Times New Roman" w:cs="Times New Roman"/>
          <w:sz w:val="28"/>
          <w:szCs w:val="28"/>
        </w:rPr>
        <w:t xml:space="preserve">, </w:t>
      </w:r>
      <w:r w:rsidRPr="00482455">
        <w:rPr>
          <w:rFonts w:ascii="Times New Roman" w:hAnsi="Times New Roman" w:cs="Times New Roman"/>
          <w:sz w:val="28"/>
          <w:szCs w:val="28"/>
        </w:rPr>
        <w:t>утв</w:t>
      </w:r>
      <w:r w:rsidR="004F5542">
        <w:rPr>
          <w:rFonts w:ascii="Times New Roman" w:hAnsi="Times New Roman" w:cs="Times New Roman"/>
          <w:sz w:val="28"/>
          <w:szCs w:val="28"/>
        </w:rPr>
        <w:t>ержденного</w:t>
      </w:r>
      <w:r w:rsidRPr="00482455">
        <w:rPr>
          <w:rFonts w:ascii="Times New Roman" w:hAnsi="Times New Roman" w:cs="Times New Roman"/>
          <w:sz w:val="28"/>
          <w:szCs w:val="28"/>
        </w:rPr>
        <w:t xml:space="preserve"> </w:t>
      </w:r>
      <w:r w:rsidR="004F5542">
        <w:rPr>
          <w:rFonts w:ascii="Times New Roman" w:hAnsi="Times New Roman" w:cs="Times New Roman"/>
          <w:sz w:val="28"/>
          <w:szCs w:val="28"/>
        </w:rPr>
        <w:t>п</w:t>
      </w:r>
      <w:r w:rsidRPr="0048245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4F5542" w:rsidRPr="00482455">
        <w:rPr>
          <w:rFonts w:ascii="Times New Roman" w:hAnsi="Times New Roman" w:cs="Times New Roman"/>
          <w:sz w:val="28"/>
          <w:szCs w:val="28"/>
        </w:rPr>
        <w:t>Р</w:t>
      </w:r>
      <w:r w:rsidR="004F554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82455">
        <w:rPr>
          <w:rFonts w:ascii="Times New Roman" w:hAnsi="Times New Roman" w:cs="Times New Roman"/>
          <w:sz w:val="28"/>
          <w:szCs w:val="28"/>
        </w:rPr>
        <w:t xml:space="preserve"> от 30</w:t>
      </w:r>
      <w:r w:rsidR="004F554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82455">
        <w:rPr>
          <w:rFonts w:ascii="Times New Roman" w:hAnsi="Times New Roman" w:cs="Times New Roman"/>
          <w:sz w:val="28"/>
          <w:szCs w:val="28"/>
        </w:rPr>
        <w:t xml:space="preserve">2021 </w:t>
      </w:r>
      <w:r w:rsidR="004F5542">
        <w:rPr>
          <w:rFonts w:ascii="Times New Roman" w:hAnsi="Times New Roman" w:cs="Times New Roman"/>
          <w:sz w:val="28"/>
          <w:szCs w:val="28"/>
        </w:rPr>
        <w:t>№</w:t>
      </w:r>
      <w:r w:rsidRPr="00482455">
        <w:rPr>
          <w:rFonts w:ascii="Times New Roman" w:hAnsi="Times New Roman" w:cs="Times New Roman"/>
          <w:sz w:val="28"/>
          <w:szCs w:val="28"/>
        </w:rPr>
        <w:t xml:space="preserve"> 1078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="00A45684">
        <w:rPr>
          <w:rFonts w:ascii="Times New Roman" w:hAnsi="Times New Roman" w:cs="Times New Roman"/>
          <w:sz w:val="28"/>
          <w:szCs w:val="28"/>
        </w:rPr>
        <w:t xml:space="preserve">() </w:t>
      </w:r>
      <w:r w:rsidRPr="00482455">
        <w:rPr>
          <w:rFonts w:ascii="Times New Roman" w:hAnsi="Times New Roman" w:cs="Times New Roman"/>
          <w:sz w:val="28"/>
          <w:szCs w:val="28"/>
        </w:rPr>
        <w:t>указывается: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а) полное наименование органа контроля, в который направляется обращение;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б) код, установленный для случая направления обращения и принимающий следующие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значения:</w:t>
      </w:r>
    </w:p>
    <w:p w14:paraId="407851E9" w14:textId="77777777" w:rsidR="00220DE1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1 - уклонение участника закупки от заключения контракта;</w:t>
      </w:r>
    </w:p>
    <w:p w14:paraId="54A75635" w14:textId="77777777" w:rsidR="00220DE1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2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- расторжение контракта по решению суда в связи с существенным нарушением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поставщиком (подрядчиком, исполнителем) условий контракта;</w:t>
      </w:r>
    </w:p>
    <w:p w14:paraId="21D5606D" w14:textId="30400FB4" w:rsidR="00220DE1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3 - расторжение контракта в случае одностороннего отказа заказчика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от исполнения контракта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в связи с существенным нарушением поставщиком (подрядчиком, исполнителем) условий контракта;</w:t>
      </w:r>
    </w:p>
    <w:p w14:paraId="310F1C66" w14:textId="1876D4FB" w:rsidR="00462B31" w:rsidRPr="00482455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4 - расторжение контракта в случае одностороннего отказа поставщика (подрядчика,</w:t>
      </w:r>
      <w:r w:rsidR="00220DE1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исполнителя) от исполнения контракта.</w:t>
      </w:r>
    </w:p>
    <w:p w14:paraId="1FA56CE5" w14:textId="24A74555" w:rsidR="003E66F8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Следовательно, если в РНП включается только информация</w:t>
      </w:r>
      <w:r w:rsidR="004F5542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о поставщике (подрядчике,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исполнителе), с которым контракт расторгнут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в связи с неисполнением или ненадлежащим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исполнением им обязательств, предусмотренных контрактом.</w:t>
      </w:r>
    </w:p>
    <w:p w14:paraId="3B1EC677" w14:textId="79E72FA5" w:rsidR="00462B31" w:rsidRPr="00482455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Если не</w:t>
      </w:r>
      <w:r w:rsidR="003E66F8">
        <w:rPr>
          <w:rFonts w:ascii="Times New Roman" w:hAnsi="Times New Roman" w:cs="Times New Roman"/>
          <w:sz w:val="28"/>
          <w:szCs w:val="28"/>
        </w:rPr>
        <w:t>т</w:t>
      </w:r>
      <w:r w:rsidRPr="00482455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3E66F8">
        <w:rPr>
          <w:rFonts w:ascii="Times New Roman" w:hAnsi="Times New Roman" w:cs="Times New Roman"/>
          <w:sz w:val="28"/>
          <w:szCs w:val="28"/>
        </w:rPr>
        <w:t>ности</w:t>
      </w:r>
      <w:r w:rsidRPr="00482455">
        <w:rPr>
          <w:rFonts w:ascii="Times New Roman" w:hAnsi="Times New Roman" w:cs="Times New Roman"/>
          <w:sz w:val="28"/>
          <w:szCs w:val="28"/>
        </w:rPr>
        <w:t xml:space="preserve"> обосновать факт неисполнения или ненадлежащего исполнения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обязательств, то сведения в </w:t>
      </w:r>
      <w:r w:rsidR="00A45684" w:rsidRPr="00A45684">
        <w:rPr>
          <w:rFonts w:ascii="Times New Roman" w:hAnsi="Times New Roman" w:cs="Times New Roman"/>
          <w:sz w:val="28"/>
          <w:szCs w:val="28"/>
        </w:rPr>
        <w:t>реестр недобросовестных поставщиков</w:t>
      </w:r>
      <w:r w:rsidRPr="00482455">
        <w:rPr>
          <w:rFonts w:ascii="Times New Roman" w:hAnsi="Times New Roman" w:cs="Times New Roman"/>
          <w:sz w:val="28"/>
          <w:szCs w:val="28"/>
        </w:rPr>
        <w:t xml:space="preserve"> включены не будут.</w:t>
      </w:r>
    </w:p>
    <w:p w14:paraId="1301C613" w14:textId="2C20F83B" w:rsidR="004F5542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В качестве примера - Решение Московского УФАС России от 27 ноября 2023 </w:t>
      </w:r>
      <w:r w:rsidR="00A45684">
        <w:rPr>
          <w:rFonts w:ascii="Times New Roman" w:hAnsi="Times New Roman" w:cs="Times New Roman"/>
          <w:sz w:val="28"/>
          <w:szCs w:val="28"/>
        </w:rPr>
        <w:t>года</w:t>
      </w:r>
      <w:r w:rsidRPr="00482455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3E66F8">
        <w:rPr>
          <w:rFonts w:ascii="Times New Roman" w:hAnsi="Times New Roman" w:cs="Times New Roman"/>
          <w:sz w:val="28"/>
          <w:szCs w:val="28"/>
        </w:rPr>
        <w:t xml:space="preserve">№ </w:t>
      </w:r>
      <w:r w:rsidRPr="00482455">
        <w:rPr>
          <w:rFonts w:ascii="Times New Roman" w:hAnsi="Times New Roman" w:cs="Times New Roman"/>
          <w:sz w:val="28"/>
          <w:szCs w:val="28"/>
        </w:rPr>
        <w:t>077/10/104-16343/2023.</w:t>
      </w:r>
    </w:p>
    <w:p w14:paraId="12AD4B8B" w14:textId="3B5CF052" w:rsidR="004F5542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lastRenderedPageBreak/>
        <w:t xml:space="preserve">«…На заседании Комиссии Управления установлено, что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при формировании обращения в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контрольный орган Заказчиком указан код 3 </w:t>
      </w:r>
      <w:r w:rsidR="004F5542" w:rsidRPr="004F5542">
        <w:rPr>
          <w:rFonts w:ascii="Times New Roman" w:hAnsi="Times New Roman" w:cs="Times New Roman"/>
          <w:sz w:val="28"/>
          <w:szCs w:val="28"/>
        </w:rPr>
        <w:t>–</w:t>
      </w:r>
      <w:r w:rsidRPr="00482455">
        <w:rPr>
          <w:rFonts w:ascii="Times New Roman" w:hAnsi="Times New Roman" w:cs="Times New Roman"/>
          <w:sz w:val="28"/>
          <w:szCs w:val="28"/>
        </w:rPr>
        <w:t>расторжение контракта в случае одностороннего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отказа заказчика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от исполнения контракта в связи с существенным нарушением поставщиком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(подрядчиком, исполнителем) условий контракта. При этом основанием для принятия Решения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является предоставление </w:t>
      </w:r>
      <w:r w:rsidR="004F5542">
        <w:rPr>
          <w:rFonts w:ascii="Times New Roman" w:hAnsi="Times New Roman" w:cs="Times New Roman"/>
          <w:sz w:val="28"/>
          <w:szCs w:val="28"/>
        </w:rPr>
        <w:t>акционерным обществом</w:t>
      </w:r>
      <w:r w:rsidRPr="00482455">
        <w:rPr>
          <w:rFonts w:ascii="Times New Roman" w:hAnsi="Times New Roman" w:cs="Times New Roman"/>
          <w:sz w:val="28"/>
          <w:szCs w:val="28"/>
        </w:rPr>
        <w:t xml:space="preserve"> недостоверной информации при определении поставщика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(подрядчика, исполнителя).</w:t>
      </w:r>
      <w:r w:rsidR="004F5542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Учитывая изложенное, у Заказчика отсутствовали основания для направления обращения о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включении в Реестр информации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 xml:space="preserve">об </w:t>
      </w:r>
      <w:r w:rsidR="004F5542">
        <w:rPr>
          <w:rFonts w:ascii="Times New Roman" w:hAnsi="Times New Roman" w:cs="Times New Roman"/>
          <w:sz w:val="28"/>
          <w:szCs w:val="28"/>
        </w:rPr>
        <w:t xml:space="preserve">акционерном обществе </w:t>
      </w:r>
      <w:r w:rsidRPr="00482455">
        <w:rPr>
          <w:rFonts w:ascii="Times New Roman" w:hAnsi="Times New Roman" w:cs="Times New Roman"/>
          <w:sz w:val="28"/>
          <w:szCs w:val="28"/>
        </w:rPr>
        <w:t>и, как следствие, основания для включения в Реестр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4F5542">
        <w:rPr>
          <w:rFonts w:ascii="Times New Roman" w:hAnsi="Times New Roman" w:cs="Times New Roman"/>
          <w:sz w:val="28"/>
          <w:szCs w:val="28"/>
        </w:rPr>
        <w:t xml:space="preserve">акционерном обществе </w:t>
      </w:r>
      <w:r w:rsidRPr="00482455">
        <w:rPr>
          <w:rFonts w:ascii="Times New Roman" w:hAnsi="Times New Roman" w:cs="Times New Roman"/>
          <w:sz w:val="28"/>
          <w:szCs w:val="28"/>
        </w:rPr>
        <w:t>отсутствуют».</w:t>
      </w:r>
    </w:p>
    <w:p w14:paraId="049BF2C6" w14:textId="19029225" w:rsidR="00462B31" w:rsidRPr="00482455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Нужно отметить, что иногда встречаются случаи, когда после одностороннего отказа по части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15 статьи 95 Закона №44-ФЗ суды соглашаются с включением сведений о поставщике (подрядчике,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исполнителе) в РНП.</w:t>
      </w:r>
    </w:p>
    <w:p w14:paraId="137C1806" w14:textId="07DFCCF3" w:rsidR="00462B31" w:rsidRPr="00482455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Постановление Арбитражного суда Московского округа от 24 ноября 2023 г</w:t>
      </w:r>
      <w:r w:rsidR="003E66F8">
        <w:rPr>
          <w:rFonts w:ascii="Times New Roman" w:hAnsi="Times New Roman" w:cs="Times New Roman"/>
          <w:sz w:val="28"/>
          <w:szCs w:val="28"/>
        </w:rPr>
        <w:t>ода</w:t>
      </w:r>
      <w:r w:rsidRPr="00482455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3E66F8">
        <w:rPr>
          <w:rFonts w:ascii="Times New Roman" w:hAnsi="Times New Roman" w:cs="Times New Roman"/>
          <w:sz w:val="28"/>
          <w:szCs w:val="28"/>
        </w:rPr>
        <w:t>№</w:t>
      </w:r>
      <w:r w:rsidRPr="00482455">
        <w:rPr>
          <w:rFonts w:ascii="Times New Roman" w:hAnsi="Times New Roman" w:cs="Times New Roman"/>
          <w:sz w:val="28"/>
          <w:szCs w:val="28"/>
        </w:rPr>
        <w:t xml:space="preserve"> А40-81279/23-147-630 </w:t>
      </w:r>
    </w:p>
    <w:p w14:paraId="73CB04DC" w14:textId="777C496F" w:rsidR="00462B31" w:rsidRPr="00482455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«..В соответствии с подпунктом </w:t>
      </w:r>
      <w:r w:rsidR="00A45684">
        <w:rPr>
          <w:rFonts w:ascii="Times New Roman" w:hAnsi="Times New Roman" w:cs="Times New Roman"/>
          <w:sz w:val="28"/>
          <w:szCs w:val="28"/>
        </w:rPr>
        <w:t>«</w:t>
      </w:r>
      <w:r w:rsidRPr="00482455">
        <w:rPr>
          <w:rFonts w:ascii="Times New Roman" w:hAnsi="Times New Roman" w:cs="Times New Roman"/>
          <w:sz w:val="28"/>
          <w:szCs w:val="28"/>
        </w:rPr>
        <w:t>б</w:t>
      </w:r>
      <w:r w:rsidR="00A45684">
        <w:rPr>
          <w:rFonts w:ascii="Times New Roman" w:hAnsi="Times New Roman" w:cs="Times New Roman"/>
          <w:sz w:val="28"/>
          <w:szCs w:val="28"/>
        </w:rPr>
        <w:t>»</w:t>
      </w:r>
      <w:r w:rsidRPr="00482455">
        <w:rPr>
          <w:rFonts w:ascii="Times New Roman" w:hAnsi="Times New Roman" w:cs="Times New Roman"/>
          <w:sz w:val="28"/>
          <w:szCs w:val="28"/>
        </w:rPr>
        <w:t xml:space="preserve"> пункта 1 части 15 статьи 95 Закона</w:t>
      </w:r>
      <w:r w:rsidR="00A45684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482455">
        <w:rPr>
          <w:rFonts w:ascii="Times New Roman" w:hAnsi="Times New Roman" w:cs="Times New Roman"/>
          <w:sz w:val="28"/>
          <w:szCs w:val="28"/>
        </w:rPr>
        <w:t xml:space="preserve"> заказчик обязан принять решение об одностороннем отказе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от исполнения контракта в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случаях если при определении поставщика (подрядчика, исполнителя) поставщик (подрядчик,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исполнитель) представил недостоверную информацию о своем соответствии и (или) соответствии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поставляемого товара требованиям, указанным в подпункте </w:t>
      </w:r>
      <w:r w:rsidR="00A45684">
        <w:rPr>
          <w:rFonts w:ascii="Times New Roman" w:hAnsi="Times New Roman" w:cs="Times New Roman"/>
          <w:sz w:val="28"/>
          <w:szCs w:val="28"/>
        </w:rPr>
        <w:t>«</w:t>
      </w:r>
      <w:r w:rsidRPr="00482455">
        <w:rPr>
          <w:rFonts w:ascii="Times New Roman" w:hAnsi="Times New Roman" w:cs="Times New Roman"/>
          <w:sz w:val="28"/>
          <w:szCs w:val="28"/>
        </w:rPr>
        <w:t>а</w:t>
      </w:r>
      <w:r w:rsidR="00A45684">
        <w:rPr>
          <w:rFonts w:ascii="Times New Roman" w:hAnsi="Times New Roman" w:cs="Times New Roman"/>
          <w:sz w:val="28"/>
          <w:szCs w:val="28"/>
        </w:rPr>
        <w:t>»</w:t>
      </w:r>
      <w:r w:rsidRPr="00482455">
        <w:rPr>
          <w:rFonts w:ascii="Times New Roman" w:hAnsi="Times New Roman" w:cs="Times New Roman"/>
          <w:sz w:val="28"/>
          <w:szCs w:val="28"/>
        </w:rPr>
        <w:t xml:space="preserve"> настоящего пункта, что позволило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ему стать победителем определения поставщика (подрядчика, исполнителя).</w:t>
      </w:r>
    </w:p>
    <w:p w14:paraId="3ABFF43A" w14:textId="77777777" w:rsidR="003E66F8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На основании части 16 статьи 95 Закона о контрактной системе информация о поставщике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(подрядчике, исполнителе), с которым контракт был расторгнут в связи с односторонним отказом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заказчика от исполнения контракта, включается в установленном названным законом порядке в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реестр недобросовестных поставщиков (подрядчиков, исполнителей).</w:t>
      </w:r>
    </w:p>
    <w:p w14:paraId="0FB32296" w14:textId="761A2ABF" w:rsidR="003E66F8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В силу части 2 статьи 104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45684">
        <w:rPr>
          <w:rFonts w:ascii="Times New Roman" w:hAnsi="Times New Roman" w:cs="Times New Roman"/>
          <w:sz w:val="28"/>
          <w:szCs w:val="28"/>
        </w:rPr>
        <w:t xml:space="preserve">№ 44-ФЗ </w:t>
      </w:r>
      <w:r w:rsidRPr="00482455">
        <w:rPr>
          <w:rFonts w:ascii="Times New Roman" w:hAnsi="Times New Roman" w:cs="Times New Roman"/>
          <w:sz w:val="28"/>
          <w:szCs w:val="28"/>
        </w:rPr>
        <w:t>в реестр недобросовестных поставщиков включается информация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об участниках закупок, уклонившихся от заключения контрактов, а также о поставщиках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(подрядчиках, исполнителях), с которыми контракты расторгнуты по решению суда или </w:t>
      </w:r>
      <w:r w:rsidR="00A45684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в случае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одностороннего отказа заказчика от исполнения контракта в связи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с существенным нарушением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ими условий контрактов.</w:t>
      </w:r>
    </w:p>
    <w:p w14:paraId="1AB15D40" w14:textId="32987F61" w:rsidR="003E66F8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В соответствии со статьей 104 Закона о контрактной системе, а также Правилами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ведения реестра недобросовестных поставщиков (подрядчиков, исполнителей), утвержденными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июня 2021 г. </w:t>
      </w:r>
      <w:r w:rsidR="00A45684">
        <w:rPr>
          <w:rFonts w:ascii="Times New Roman" w:hAnsi="Times New Roman" w:cs="Times New Roman"/>
          <w:sz w:val="28"/>
          <w:szCs w:val="28"/>
        </w:rPr>
        <w:t>№</w:t>
      </w:r>
      <w:r w:rsidRPr="00482455">
        <w:rPr>
          <w:rFonts w:ascii="Times New Roman" w:hAnsi="Times New Roman" w:cs="Times New Roman"/>
          <w:sz w:val="28"/>
          <w:szCs w:val="28"/>
        </w:rPr>
        <w:t xml:space="preserve"> 1078 (далее </w:t>
      </w:r>
      <w:r w:rsidR="003E66F8">
        <w:rPr>
          <w:rFonts w:ascii="Times New Roman" w:hAnsi="Times New Roman" w:cs="Times New Roman"/>
          <w:sz w:val="28"/>
          <w:szCs w:val="28"/>
        </w:rPr>
        <w:t>–</w:t>
      </w:r>
      <w:r w:rsidRPr="00482455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3E66F8">
        <w:rPr>
          <w:rFonts w:ascii="Times New Roman" w:hAnsi="Times New Roman" w:cs="Times New Roman"/>
          <w:sz w:val="28"/>
          <w:szCs w:val="28"/>
        </w:rPr>
        <w:t xml:space="preserve"> №</w:t>
      </w:r>
      <w:r w:rsidRPr="00482455">
        <w:rPr>
          <w:rFonts w:ascii="Times New Roman" w:hAnsi="Times New Roman" w:cs="Times New Roman"/>
          <w:sz w:val="28"/>
          <w:szCs w:val="28"/>
        </w:rPr>
        <w:t xml:space="preserve"> 1078), антимонопольный орган осуществляет ведение реестра недобросовестных поставщиков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(подрядчиков, исполнителей).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E058E" w14:textId="77777777" w:rsidR="003E66F8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>Исходя из положений частей 6 и 7 статьи 104 Закона о контрактной системе в случае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расторжения контракта по решению суда или в случае одностороннего отказа заказчика от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исполнения контракта заказчик в течение </w:t>
      </w:r>
      <w:r w:rsidRPr="00482455">
        <w:rPr>
          <w:rFonts w:ascii="Times New Roman" w:hAnsi="Times New Roman" w:cs="Times New Roman"/>
          <w:sz w:val="28"/>
          <w:szCs w:val="28"/>
        </w:rPr>
        <w:lastRenderedPageBreak/>
        <w:t>трех рабочих дней с даты расторжения контракта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направляет в федеральный орган исполнительной власти, уполномоченный на осуществление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контроля в сфере закупок, информацию, предусмотренную частью 3 названной статьи, а также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копию решения суда о расторжении контракта или в письменной форме обоснование причин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одностороннего отказа заказчика от исполнения контракта. В течение десяти рабочих дней с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даты поступления документов и информации, указанных в частях 4 - 6 названной статьи,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уполномоченный на осуществление контроля в сфере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закупок, осуществляет проверку содержащихся в указанных документах и информации фактов. В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случае подтверждения достоверности этих фактов федеральный орган исполнительной власти,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уполномоченный на осуществление контроля в сфере закупок, включает информацию,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предусмотренную частью 3 статьи 104 Закона о контрактной системе, в реестр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недобросовестных поставщиков в течение трех рабочих дней с даты подтверждения этих фактов.</w:t>
      </w:r>
    </w:p>
    <w:p w14:paraId="5007EE0B" w14:textId="64E6D24D" w:rsidR="003E66F8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Исследовав и оценив представленные доказательства в соответствии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с требованиями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статьи 71 Арбитражного процессуального кодекса Российской Федерации, суды пришли к выводу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об отсутствии оснований для удовлетворения заявленных требований, поскольку обжалуемое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решение соответствует положениям Закона о контрактной системе и вынесено антимонопольным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органом в пределах представленных полномочий.</w:t>
      </w:r>
    </w:p>
    <w:p w14:paraId="172F2A7B" w14:textId="0FBF1839" w:rsidR="00462B31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Судами установлено, что оспариваемое решение принято в связи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обществом в составе заявки на участие в конкурсе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в качестве подтверждения квалификации</w:t>
      </w:r>
      <w:r w:rsidR="003E66F8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недостоверных сведений о наличии опыта выполненных работ (договор от 12 ноября 2021</w:t>
      </w:r>
      <w:r w:rsidR="00A456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2455">
        <w:rPr>
          <w:rFonts w:ascii="Times New Roman" w:hAnsi="Times New Roman" w:cs="Times New Roman"/>
          <w:sz w:val="28"/>
          <w:szCs w:val="28"/>
        </w:rPr>
        <w:t xml:space="preserve"> </w:t>
      </w:r>
      <w:r w:rsidR="003E66F8">
        <w:rPr>
          <w:rFonts w:ascii="Times New Roman" w:hAnsi="Times New Roman" w:cs="Times New Roman"/>
          <w:sz w:val="28"/>
          <w:szCs w:val="28"/>
        </w:rPr>
        <w:t>№</w:t>
      </w:r>
      <w:r w:rsidRPr="00482455">
        <w:rPr>
          <w:rFonts w:ascii="Times New Roman" w:hAnsi="Times New Roman" w:cs="Times New Roman"/>
          <w:sz w:val="28"/>
          <w:szCs w:val="28"/>
        </w:rPr>
        <w:t>15/11-13).</w:t>
      </w:r>
    </w:p>
    <w:p w14:paraId="03F3FB6A" w14:textId="491D9A8E" w:rsidR="00A45684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Предоставление обществом недостоверных сведений для участия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в конкурсе является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существенным нарушением.</w:t>
      </w:r>
    </w:p>
    <w:p w14:paraId="2EDEBFF5" w14:textId="2A813D7D" w:rsidR="00B93A36" w:rsidRDefault="00462B31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55">
        <w:rPr>
          <w:rFonts w:ascii="Times New Roman" w:hAnsi="Times New Roman" w:cs="Times New Roman"/>
          <w:sz w:val="28"/>
          <w:szCs w:val="28"/>
        </w:rPr>
        <w:t xml:space="preserve">Доказательства выполнения тех работ, которые были зафиксированы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обществом при подаче заявке договоре, не представлены.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Судами дана надлежащая оценка по выявленному на заседании комиссии нарушению, а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также указано на соблюдение антимонопольным органом порядка проведения проверки и вынесении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оспариваемого решения.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 xml:space="preserve">Выводы судов основаны на имеющихся в материалах дела доказательствах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Pr="00482455">
        <w:rPr>
          <w:rFonts w:ascii="Times New Roman" w:hAnsi="Times New Roman" w:cs="Times New Roman"/>
          <w:sz w:val="28"/>
          <w:szCs w:val="28"/>
        </w:rPr>
        <w:t>и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соответствуют положениям действующего законодательства. Оснований для иной оценки у суда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Pr="00482455">
        <w:rPr>
          <w:rFonts w:ascii="Times New Roman" w:hAnsi="Times New Roman" w:cs="Times New Roman"/>
          <w:sz w:val="28"/>
          <w:szCs w:val="28"/>
        </w:rPr>
        <w:t>кассационной инстанции не имеется.</w:t>
      </w:r>
    </w:p>
    <w:p w14:paraId="2A38FAE2" w14:textId="3B209B09" w:rsidR="00B93A36" w:rsidRDefault="00A45684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3A36" w:rsidRPr="00B93A36">
        <w:rPr>
          <w:rFonts w:ascii="Times New Roman" w:hAnsi="Times New Roman" w:cs="Times New Roman"/>
          <w:sz w:val="28"/>
          <w:szCs w:val="28"/>
        </w:rPr>
        <w:t xml:space="preserve">уд кассационной инстанции </w:t>
      </w:r>
      <w:r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B93A36" w:rsidRPr="00B93A36">
        <w:rPr>
          <w:rFonts w:ascii="Times New Roman" w:hAnsi="Times New Roman" w:cs="Times New Roman"/>
          <w:sz w:val="28"/>
          <w:szCs w:val="28"/>
        </w:rPr>
        <w:t>обоснованными</w:t>
      </w:r>
      <w:r w:rsidR="00B93A36">
        <w:rPr>
          <w:rFonts w:ascii="Times New Roman" w:hAnsi="Times New Roman" w:cs="Times New Roman"/>
          <w:sz w:val="28"/>
          <w:szCs w:val="28"/>
        </w:rPr>
        <w:t xml:space="preserve"> </w:t>
      </w:r>
      <w:r w:rsidR="00B93A36" w:rsidRPr="00B93A36">
        <w:rPr>
          <w:rFonts w:ascii="Times New Roman" w:hAnsi="Times New Roman" w:cs="Times New Roman"/>
          <w:sz w:val="28"/>
          <w:szCs w:val="28"/>
        </w:rPr>
        <w:t xml:space="preserve">выводы судов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="00B93A36" w:rsidRPr="00B93A36">
        <w:rPr>
          <w:rFonts w:ascii="Times New Roman" w:hAnsi="Times New Roman" w:cs="Times New Roman"/>
          <w:sz w:val="28"/>
          <w:szCs w:val="28"/>
        </w:rPr>
        <w:t>об отсутствии оснований для удовлетворения заявленных требований».</w:t>
      </w:r>
    </w:p>
    <w:p w14:paraId="3948F042" w14:textId="6CE86BB4" w:rsidR="00462B31" w:rsidRPr="00482455" w:rsidRDefault="00B93A36" w:rsidP="006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2B31" w:rsidRPr="00482455">
        <w:rPr>
          <w:rFonts w:ascii="Times New Roman" w:hAnsi="Times New Roman" w:cs="Times New Roman"/>
          <w:sz w:val="28"/>
          <w:szCs w:val="28"/>
        </w:rPr>
        <w:t xml:space="preserve">аиболее безопасным для заказчика будет все же направить сведения </w:t>
      </w:r>
      <w:r w:rsidR="00925B9B">
        <w:rPr>
          <w:rFonts w:ascii="Times New Roman" w:hAnsi="Times New Roman" w:cs="Times New Roman"/>
          <w:sz w:val="28"/>
          <w:szCs w:val="28"/>
        </w:rPr>
        <w:br/>
      </w:r>
      <w:r w:rsidR="00462B31" w:rsidRPr="00482455">
        <w:rPr>
          <w:rFonts w:ascii="Times New Roman" w:hAnsi="Times New Roman" w:cs="Times New Roman"/>
          <w:sz w:val="28"/>
          <w:szCs w:val="28"/>
        </w:rPr>
        <w:t xml:space="preserve">в </w:t>
      </w:r>
      <w:r w:rsidR="00A45684" w:rsidRPr="00A45684">
        <w:rPr>
          <w:rFonts w:ascii="Times New Roman" w:hAnsi="Times New Roman" w:cs="Times New Roman"/>
          <w:sz w:val="28"/>
          <w:szCs w:val="28"/>
        </w:rPr>
        <w:t>реестр недобросовестных поставщиков</w:t>
      </w:r>
      <w:r w:rsidR="00462B31" w:rsidRPr="00482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B31" w:rsidRPr="00482455">
        <w:rPr>
          <w:rFonts w:ascii="Times New Roman" w:hAnsi="Times New Roman" w:cs="Times New Roman"/>
          <w:sz w:val="28"/>
          <w:szCs w:val="28"/>
        </w:rPr>
        <w:t>Контрольный орган может их туда не включить (и скорее всего, не включит). Заказчику это ничем не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="00462B31" w:rsidRPr="00482455">
        <w:rPr>
          <w:rFonts w:ascii="Times New Roman" w:hAnsi="Times New Roman" w:cs="Times New Roman"/>
          <w:sz w:val="28"/>
          <w:szCs w:val="28"/>
        </w:rPr>
        <w:t>грозит.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="00462B31" w:rsidRPr="00482455">
        <w:rPr>
          <w:rFonts w:ascii="Times New Roman" w:hAnsi="Times New Roman" w:cs="Times New Roman"/>
          <w:sz w:val="28"/>
          <w:szCs w:val="28"/>
        </w:rPr>
        <w:t>Однако в дальнейшем у контрольных органов не будет оснований обвинить заказчика в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="00462B31" w:rsidRPr="00482455">
        <w:rPr>
          <w:rFonts w:ascii="Times New Roman" w:hAnsi="Times New Roman" w:cs="Times New Roman"/>
          <w:sz w:val="28"/>
          <w:szCs w:val="28"/>
        </w:rPr>
        <w:t xml:space="preserve">не направления сведений в </w:t>
      </w:r>
      <w:r w:rsidR="00A45684" w:rsidRPr="00A45684">
        <w:rPr>
          <w:rFonts w:ascii="Times New Roman" w:hAnsi="Times New Roman" w:cs="Times New Roman"/>
          <w:sz w:val="28"/>
          <w:szCs w:val="28"/>
        </w:rPr>
        <w:t>реестр недобросовестных поставщиков</w:t>
      </w:r>
      <w:r w:rsidR="00462B31" w:rsidRPr="00482455">
        <w:rPr>
          <w:rFonts w:ascii="Times New Roman" w:hAnsi="Times New Roman" w:cs="Times New Roman"/>
          <w:sz w:val="28"/>
          <w:szCs w:val="28"/>
        </w:rPr>
        <w:t xml:space="preserve"> (поскольку обязательства по контракту, фактически, остались</w:t>
      </w:r>
      <w:r w:rsidR="007A4794">
        <w:rPr>
          <w:rFonts w:ascii="Times New Roman" w:hAnsi="Times New Roman" w:cs="Times New Roman"/>
          <w:sz w:val="28"/>
          <w:szCs w:val="28"/>
        </w:rPr>
        <w:t xml:space="preserve"> </w:t>
      </w:r>
      <w:r w:rsidR="00462B31" w:rsidRPr="00482455">
        <w:rPr>
          <w:rFonts w:ascii="Times New Roman" w:hAnsi="Times New Roman" w:cs="Times New Roman"/>
          <w:sz w:val="28"/>
          <w:szCs w:val="28"/>
        </w:rPr>
        <w:t>неисполненными).</w:t>
      </w:r>
      <w:r w:rsidR="00462B31" w:rsidRPr="00482455">
        <w:rPr>
          <w:rFonts w:ascii="Times New Roman" w:hAnsi="Times New Roman" w:cs="Times New Roman"/>
          <w:sz w:val="28"/>
          <w:szCs w:val="28"/>
        </w:rPr>
        <w:cr/>
      </w:r>
    </w:p>
    <w:sectPr w:rsidR="00462B31" w:rsidRPr="00482455" w:rsidSect="006A6F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1"/>
    <w:rsid w:val="001810B2"/>
    <w:rsid w:val="00220DE1"/>
    <w:rsid w:val="002D46D8"/>
    <w:rsid w:val="003E59AF"/>
    <w:rsid w:val="003E609E"/>
    <w:rsid w:val="003E66F8"/>
    <w:rsid w:val="00462B31"/>
    <w:rsid w:val="00482455"/>
    <w:rsid w:val="004F5542"/>
    <w:rsid w:val="006A6F0C"/>
    <w:rsid w:val="006C53E3"/>
    <w:rsid w:val="007A4794"/>
    <w:rsid w:val="00901891"/>
    <w:rsid w:val="00925B9B"/>
    <w:rsid w:val="00A45684"/>
    <w:rsid w:val="00B93A36"/>
    <w:rsid w:val="00E414AB"/>
    <w:rsid w:val="00E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251C"/>
  <w15:chartTrackingRefBased/>
  <w15:docId w15:val="{C9C3F1EC-3CE3-4887-9A37-E2F50EF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М.А.</dc:creator>
  <cp:keywords/>
  <dc:description/>
  <cp:lastModifiedBy>Бергер М.А.</cp:lastModifiedBy>
  <cp:revision>8</cp:revision>
  <cp:lastPrinted>2024-02-08T03:08:00Z</cp:lastPrinted>
  <dcterms:created xsi:type="dcterms:W3CDTF">2024-02-07T02:51:00Z</dcterms:created>
  <dcterms:modified xsi:type="dcterms:W3CDTF">2024-02-08T04:06:00Z</dcterms:modified>
</cp:coreProperties>
</file>