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089DD" w14:textId="36DE112A" w:rsidR="00BB3370" w:rsidRPr="006F6FAC" w:rsidRDefault="00BB3370" w:rsidP="006F6FAC">
      <w:pPr>
        <w:jc w:val="both"/>
        <w:rPr>
          <w:rFonts w:ascii="Times New Roman" w:hAnsi="Times New Roman" w:cs="Times New Roman"/>
          <w:sz w:val="28"/>
          <w:szCs w:val="28"/>
        </w:rPr>
      </w:pPr>
      <w:r w:rsidRPr="006F6FAC">
        <w:rPr>
          <w:rFonts w:ascii="Times New Roman" w:hAnsi="Times New Roman" w:cs="Times New Roman"/>
          <w:sz w:val="28"/>
          <w:szCs w:val="28"/>
        </w:rPr>
        <w:t>Отдельные процедурные нюансы «закупки с полки»</w:t>
      </w:r>
    </w:p>
    <w:p w14:paraId="6EA5CA02" w14:textId="77777777" w:rsidR="00BB3370" w:rsidRPr="006F6FAC" w:rsidRDefault="00BB3370" w:rsidP="006F6F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43B020" w14:textId="77777777" w:rsidR="00BB3370" w:rsidRPr="006F6FAC" w:rsidRDefault="00BB3370" w:rsidP="006F6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AC">
        <w:rPr>
          <w:rFonts w:ascii="Times New Roman" w:hAnsi="Times New Roman" w:cs="Times New Roman"/>
          <w:sz w:val="28"/>
          <w:szCs w:val="28"/>
        </w:rPr>
        <w:t>Как следует из подп. «в» п. 1 ч. 12 ст. 93 Закона № 44-ФЗ, участники закупок указывают в своих предварительных предложениях наименование страны происхождения товаров, предлагаемых к поставке. Законодатель не уточнил, что страну происхождения товара необходимо указать в соответствии с общероссийским классификатором, используемым для идентификации стран мира (ОКСМ). Поэтому, в отличие от остальных способов определения поставщика, в случае «закупки с полки» указание страны происхождения товара не в соответствии с ОКСМ не будет являться основанием для отклонения заявки.</w:t>
      </w:r>
    </w:p>
    <w:p w14:paraId="6BC98DD8" w14:textId="77777777" w:rsidR="006F6FAC" w:rsidRDefault="00BB3370" w:rsidP="006F6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AC">
        <w:rPr>
          <w:rFonts w:ascii="Times New Roman" w:hAnsi="Times New Roman" w:cs="Times New Roman"/>
          <w:sz w:val="28"/>
          <w:szCs w:val="28"/>
        </w:rPr>
        <w:t>В силу п. 6 ч. 12 ст. 93 Закона № 44-ФЗ заявки на участие в «закупке с полки» рассматривает заказчик, а не создаваемая им комиссия. Из ч. 1 ст. 39 Закона № 44-ФЗ следует, что комиссия по осуществлению закупок формируется только в случае проведения конкурентных процедур. На это же указывает и регулятор контрактной системы в своих разъяснениях.</w:t>
      </w:r>
    </w:p>
    <w:p w14:paraId="21EEB1F6" w14:textId="77777777" w:rsidR="006F6FAC" w:rsidRDefault="00BB3370" w:rsidP="006F6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AC">
        <w:rPr>
          <w:rFonts w:ascii="Times New Roman" w:hAnsi="Times New Roman" w:cs="Times New Roman"/>
          <w:sz w:val="28"/>
          <w:szCs w:val="28"/>
        </w:rPr>
        <w:t>Таким образом, заказчику нужно закрепить полномочия по рассмотрению заявок на участие в «закупке с полки» за конкретным специалистом, который будет выполнять от его имени данную функцию и в одиночку нести всю полноту ответственности за решения, принимаемые в отношении поступивших заявок. Рекомендуем закреплять такие полномочия за сотрудником контрактной службы или контрактным управляющим, поскольку только в этом случае сотрудник будет считаться «должностным лицом» для целей привлечения его к административной ответственности за нарушение порядка осуществления закупок, установленного законодательством о контрактной системе, в соответствии со ст. 7.30 КоАП РФ.</w:t>
      </w:r>
      <w:r w:rsidR="006F6FAC">
        <w:rPr>
          <w:rFonts w:ascii="Times New Roman" w:hAnsi="Times New Roman" w:cs="Times New Roman"/>
          <w:sz w:val="28"/>
          <w:szCs w:val="28"/>
        </w:rPr>
        <w:tab/>
      </w:r>
      <w:r w:rsidRPr="006F6FAC">
        <w:rPr>
          <w:rFonts w:ascii="Times New Roman" w:hAnsi="Times New Roman" w:cs="Times New Roman"/>
          <w:sz w:val="28"/>
          <w:szCs w:val="28"/>
        </w:rPr>
        <w:t>Интересен вопрос о том, в соответствии с какой из частей ст. 7.30 КоАП РФ могут быть квалифицированы действия сотрудника заказчика, отклонившего заявку на участие в «закупке с полки» в отсутствие на то законных оснований или же, напротив, признавшего заявку соответствующей требованиям извещения, тогда как в действительности она подлежала отклонению. Дело в том, что ч. 2 ст. 7.30 КоАП РФ устанавливает административную ответственность за совершение указанных действий при проведении конкурса и аукциона, а ч. 6 ст. 7.30 КоАП РФ — при проведении запроса котировок и запроса предложений (последний из названных способов определения поставщика в настоящее время упразднен).</w:t>
      </w:r>
      <w:r w:rsidR="006F6FAC">
        <w:rPr>
          <w:rFonts w:ascii="Times New Roman" w:hAnsi="Times New Roman" w:cs="Times New Roman"/>
          <w:sz w:val="28"/>
          <w:szCs w:val="28"/>
        </w:rPr>
        <w:t xml:space="preserve"> </w:t>
      </w:r>
      <w:r w:rsidRPr="006F6FAC">
        <w:rPr>
          <w:rFonts w:ascii="Times New Roman" w:hAnsi="Times New Roman" w:cs="Times New Roman"/>
          <w:sz w:val="28"/>
          <w:szCs w:val="28"/>
        </w:rPr>
        <w:t xml:space="preserve">Единственной нормой, подходящей для рассматриваемого случая, видится ч. 1.4 ст. 7.30 КоАП РФ. Здесь устанавливается административная ответственность за размещение должностным лицом заказчика / уполномоченного органа / специализированной организацией в ЕИС или направление оператору </w:t>
      </w:r>
      <w:r w:rsidRPr="006F6FAC">
        <w:rPr>
          <w:rFonts w:ascii="Times New Roman" w:hAnsi="Times New Roman" w:cs="Times New Roman"/>
          <w:sz w:val="28"/>
          <w:szCs w:val="28"/>
        </w:rPr>
        <w:lastRenderedPageBreak/>
        <w:t>электронной площадки информации и документов, подлежащих размещению или направлению, с нарушением требований, предусмотренных законодательством РФ о контрактной системе в сфере закупок. Публикацию протокола подведения итогов «закупки с полки», в котором зафиксированы неправомерные решения в отношении поступивших заявок, можно считать «размещением в ЕИС документа, подлежащего размещению, с нарушением предусмотренных требований».</w:t>
      </w:r>
    </w:p>
    <w:p w14:paraId="2554D00B" w14:textId="08B85056" w:rsidR="00BB3370" w:rsidRPr="006F6FAC" w:rsidRDefault="00BB3370" w:rsidP="006F6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AC">
        <w:rPr>
          <w:rFonts w:ascii="Times New Roman" w:hAnsi="Times New Roman" w:cs="Times New Roman"/>
          <w:sz w:val="28"/>
          <w:szCs w:val="28"/>
        </w:rPr>
        <w:t>Согласно п. 7 ч. 12 ст. 93 Закона № 44-ФЗ заключение контракта осуществляется с участником закупки, заявке которого присвоен первый номер, в порядке, установленном ст. 51 Закона № 44-ФЗ, с учетом особенностей, предусмотренных ч. 6 ст. 50 Закона № 44-ФЗ (т. е. фактически в порядке, установленном для заключения контрактов по результатам электронного запроса котировок). Необходимо учитывать, что одной из таких особенностей является невозможность направления протокола разногласий (п. 4 ч. 6 ст. 50 Закона № 44-ФЗ).</w:t>
      </w:r>
    </w:p>
    <w:p w14:paraId="3208A96D" w14:textId="77777777" w:rsidR="003E59AF" w:rsidRPr="006F6FAC" w:rsidRDefault="003E59AF" w:rsidP="006F6F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59AF" w:rsidRPr="006F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70"/>
    <w:rsid w:val="001810B2"/>
    <w:rsid w:val="002D46D8"/>
    <w:rsid w:val="003E59AF"/>
    <w:rsid w:val="006F6FAC"/>
    <w:rsid w:val="00BB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6A93"/>
  <w15:chartTrackingRefBased/>
  <w15:docId w15:val="{4DDDAA7A-2662-45C9-A42D-30BCF097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М.А.</dc:creator>
  <cp:keywords/>
  <dc:description/>
  <cp:lastModifiedBy>Бергер М.А.</cp:lastModifiedBy>
  <cp:revision>2</cp:revision>
  <dcterms:created xsi:type="dcterms:W3CDTF">2024-02-09T09:36:00Z</dcterms:created>
  <dcterms:modified xsi:type="dcterms:W3CDTF">2024-04-01T03:08:00Z</dcterms:modified>
</cp:coreProperties>
</file>